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56D" w:rsidRDefault="005366C5">
      <w:r>
        <w:t xml:space="preserve">: </w:t>
      </w:r>
      <w:r>
        <w:rPr>
          <w:rFonts w:hint="cs"/>
          <w:cs/>
        </w:rPr>
        <w:t>เป็นศูนย์เผยแพร่ผลิตภัณฑ์ราชทัณฑ์ (</w:t>
      </w:r>
      <w:r>
        <w:t>e-Prison Product</w:t>
      </w:r>
      <w:r>
        <w:rPr>
          <w:rFonts w:hint="cs"/>
          <w:cs/>
        </w:rPr>
        <w:t xml:space="preserve">) </w:t>
      </w:r>
      <w:r>
        <w:t xml:space="preserve">: </w:t>
      </w:r>
      <w:r>
        <w:rPr>
          <w:rFonts w:hint="cs"/>
          <w:cs/>
        </w:rPr>
        <w:t>เป็นศูนย์การเยี่ยมทางไกล (</w:t>
      </w:r>
      <w:r>
        <w:t>e-Visiting</w:t>
      </w:r>
      <w:r>
        <w:rPr>
          <w:rFonts w:hint="cs"/>
          <w:cs/>
        </w:rPr>
        <w:t>)</w:t>
      </w:r>
    </w:p>
    <w:p w:rsidR="005366C5" w:rsidRDefault="005366C5">
      <w:r>
        <w:t xml:space="preserve">: </w:t>
      </w:r>
      <w:r>
        <w:rPr>
          <w:rFonts w:hint="cs"/>
          <w:cs/>
        </w:rPr>
        <w:t>เป็นศูนย์ปฏิบัติการกรมราชทัณฑ์ (</w:t>
      </w:r>
      <w:r>
        <w:t>DOC</w:t>
      </w:r>
      <w:r>
        <w:rPr>
          <w:rFonts w:hint="cs"/>
          <w:cs/>
        </w:rPr>
        <w:t xml:space="preserve">) </w:t>
      </w:r>
      <w:r>
        <w:t xml:space="preserve">: </w:t>
      </w:r>
      <w:r>
        <w:rPr>
          <w:rFonts w:hint="cs"/>
          <w:cs/>
        </w:rPr>
        <w:t>เป็นศูนย์ข้อมูลข่าวสารในเรื่องที่เกี่ยวกับงานราชทัณฑ์</w:t>
      </w:r>
    </w:p>
    <w:p w:rsidR="005366C5" w:rsidRDefault="005366C5">
      <w:r>
        <w:t xml:space="preserve">: </w:t>
      </w:r>
      <w:r>
        <w:rPr>
          <w:rFonts w:hint="cs"/>
          <w:cs/>
        </w:rPr>
        <w:t xml:space="preserve">ประชาสัมพันธ์เผยแพร่ผลการดำเนินการหรือกิจกรรมโครงการต่างๆ </w:t>
      </w:r>
      <w:r>
        <w:t xml:space="preserve">: </w:t>
      </w:r>
      <w:r>
        <w:rPr>
          <w:rFonts w:hint="cs"/>
          <w:cs/>
        </w:rPr>
        <w:t>ใช้เป็นสถานที่สำหรับให้ผู้บริหารระดับสูงเปิดการแถลงข่าว</w:t>
      </w:r>
    </w:p>
    <w:p w:rsidR="009A1098" w:rsidRDefault="009A1098">
      <w:r>
        <w:t xml:space="preserve">: </w:t>
      </w:r>
      <w:r>
        <w:rPr>
          <w:rFonts w:hint="cs"/>
          <w:cs/>
        </w:rPr>
        <w:t xml:space="preserve">โดยเปิดช่องทางผ่านทางเว็ปไซด์ที่ </w:t>
      </w:r>
      <w:hyperlink r:id="rId4" w:history="1">
        <w:r w:rsidRPr="002546D2">
          <w:rPr>
            <w:rStyle w:val="a3"/>
          </w:rPr>
          <w:t>URL:http:\\cc.correct.go.th</w:t>
        </w:r>
      </w:hyperlink>
    </w:p>
    <w:p w:rsidR="009A1098" w:rsidRPr="005366C5" w:rsidRDefault="009A1098">
      <w:pPr>
        <w:rPr>
          <w:rFonts w:hint="cs"/>
          <w:cs/>
        </w:rPr>
      </w:pPr>
      <w:r>
        <w:t xml:space="preserve">: </w:t>
      </w:r>
      <w:r>
        <w:rPr>
          <w:rFonts w:hint="cs"/>
          <w:cs/>
        </w:rPr>
        <w:t>หรือทางโทรศัพท์หมายเลข 02-967-2222</w:t>
      </w:r>
      <w:bookmarkStart w:id="0" w:name="_GoBack"/>
      <w:bookmarkEnd w:id="0"/>
    </w:p>
    <w:sectPr w:rsidR="009A1098" w:rsidRPr="005366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6C5"/>
    <w:rsid w:val="005366C5"/>
    <w:rsid w:val="0083556D"/>
    <w:rsid w:val="009A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2A8C63-ECC7-4664-8543-7D667D4BF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A109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URL:http:\\cc.correct.go.th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2016-03-21T02:45:00Z</dcterms:created>
  <dcterms:modified xsi:type="dcterms:W3CDTF">2016-03-21T03:01:00Z</dcterms:modified>
</cp:coreProperties>
</file>